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9" w:rsidRPr="00F17557" w:rsidRDefault="00DB2B69" w:rsidP="00DB2B69">
      <w:pPr>
        <w:pStyle w:val="PlainText"/>
        <w:spacing w:after="120"/>
        <w:ind w:left="-630"/>
        <w:rPr>
          <w:rFonts w:ascii="Times New Roman" w:hAnsi="Times New Roman"/>
          <w:snapToGrid w:val="0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60E7883" wp14:editId="1431F529">
            <wp:simplePos x="0" y="0"/>
            <wp:positionH relativeFrom="column">
              <wp:posOffset>3685540</wp:posOffset>
            </wp:positionH>
            <wp:positionV relativeFrom="paragraph">
              <wp:posOffset>683895</wp:posOffset>
            </wp:positionV>
            <wp:extent cx="2680970" cy="1804035"/>
            <wp:effectExtent l="19050" t="0" r="5080" b="0"/>
            <wp:wrapSquare wrapText="bothSides"/>
            <wp:docPr id="83" name="Picture 83" descr="Gos pig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Gos pigle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557">
        <w:rPr>
          <w:rFonts w:ascii="Times New Roman" w:hAnsi="Times New Roman"/>
          <w:sz w:val="24"/>
          <w:szCs w:val="24"/>
        </w:rPr>
        <w:t xml:space="preserve">In one part of </w:t>
      </w:r>
      <w:r>
        <w:rPr>
          <w:rFonts w:ascii="Times New Roman" w:hAnsi="Times New Roman"/>
          <w:sz w:val="24"/>
          <w:szCs w:val="24"/>
        </w:rPr>
        <w:t>a</w:t>
      </w:r>
      <w:r w:rsidRPr="00F17557">
        <w:rPr>
          <w:rFonts w:ascii="Times New Roman" w:hAnsi="Times New Roman"/>
          <w:sz w:val="24"/>
          <w:szCs w:val="24"/>
        </w:rPr>
        <w:t xml:space="preserve"> large</w:t>
      </w:r>
      <w:r>
        <w:rPr>
          <w:rFonts w:ascii="Times New Roman" w:hAnsi="Times New Roman"/>
          <w:sz w:val="24"/>
          <w:szCs w:val="24"/>
        </w:rPr>
        <w:t>r</w:t>
      </w:r>
      <w:r w:rsidRPr="00F17557">
        <w:rPr>
          <w:rFonts w:ascii="Times New Roman" w:hAnsi="Times New Roman"/>
          <w:sz w:val="24"/>
          <w:szCs w:val="24"/>
        </w:rPr>
        <w:t xml:space="preserve"> study </w:t>
      </w:r>
      <w:r>
        <w:rPr>
          <w:rFonts w:ascii="Times New Roman" w:hAnsi="Times New Roman"/>
          <w:sz w:val="24"/>
          <w:szCs w:val="24"/>
        </w:rPr>
        <w:t>an</w:t>
      </w:r>
      <w:r w:rsidRPr="00F17557">
        <w:rPr>
          <w:rFonts w:ascii="Times New Roman" w:hAnsi="Times New Roman"/>
          <w:sz w:val="24"/>
          <w:szCs w:val="24"/>
        </w:rPr>
        <w:t xml:space="preserve"> investigator raised 64 pigs </w:t>
      </w:r>
      <w:r>
        <w:rPr>
          <w:rFonts w:ascii="Times New Roman" w:hAnsi="Times New Roman"/>
          <w:sz w:val="24"/>
          <w:szCs w:val="24"/>
        </w:rPr>
        <w:t>in the manner</w:t>
      </w:r>
      <w:r w:rsidRPr="00F17557">
        <w:rPr>
          <w:rFonts w:ascii="Times New Roman" w:hAnsi="Times New Roman"/>
          <w:sz w:val="24"/>
          <w:szCs w:val="24"/>
        </w:rPr>
        <w:t xml:space="preserve"> described below</w:t>
      </w:r>
      <w:r>
        <w:rPr>
          <w:rFonts w:ascii="Times New Roman" w:hAnsi="Times New Roman"/>
          <w:sz w:val="24"/>
          <w:szCs w:val="24"/>
        </w:rPr>
        <w:t>.  The design</w:t>
      </w:r>
      <w:r w:rsidRPr="00F17557">
        <w:rPr>
          <w:rFonts w:ascii="Times New Roman" w:hAnsi="Times New Roman"/>
          <w:sz w:val="24"/>
          <w:szCs w:val="24"/>
        </w:rPr>
        <w:t xml:space="preserve"> is modified from the original, but is consistent with the table presented.  There were 32 pens available that were </w:t>
      </w:r>
      <w:r w:rsidRPr="00F17557">
        <w:rPr>
          <w:rFonts w:ascii="Times New Roman" w:hAnsi="Times New Roman"/>
          <w:snapToGrid w:val="0"/>
          <w:sz w:val="24"/>
          <w:szCs w:val="24"/>
        </w:rPr>
        <w:t xml:space="preserve">randomly assigned </w:t>
      </w:r>
      <w:r>
        <w:rPr>
          <w:rFonts w:ascii="Times New Roman" w:hAnsi="Times New Roman"/>
          <w:snapToGrid w:val="0"/>
          <w:sz w:val="24"/>
          <w:szCs w:val="24"/>
        </w:rPr>
        <w:t xml:space="preserve">to </w:t>
      </w:r>
      <w:r w:rsidRPr="00F17557">
        <w:rPr>
          <w:rFonts w:ascii="Times New Roman" w:hAnsi="Times New Roman"/>
          <w:snapToGrid w:val="0"/>
          <w:sz w:val="24"/>
          <w:szCs w:val="24"/>
        </w:rPr>
        <w:t>one of the two sexes and one of two dietary supplements</w:t>
      </w:r>
      <w:r>
        <w:rPr>
          <w:rFonts w:ascii="Times New Roman" w:hAnsi="Times New Roman"/>
          <w:snapToGrid w:val="0"/>
          <w:sz w:val="24"/>
          <w:szCs w:val="24"/>
        </w:rPr>
        <w:t>.  The diet supplements were</w:t>
      </w:r>
      <w:r w:rsidRPr="00F17557">
        <w:rPr>
          <w:rFonts w:ascii="Times New Roman" w:hAnsi="Times New Roman"/>
          <w:snapToGrid w:val="0"/>
          <w:sz w:val="24"/>
          <w:szCs w:val="24"/>
        </w:rPr>
        <w:t xml:space="preserve"> either no </w:t>
      </w:r>
      <w:r w:rsidRPr="005F1A3D">
        <w:rPr>
          <w:rFonts w:ascii="Times New Roman" w:hAnsi="Times New Roman"/>
          <w:snapToGrid w:val="0"/>
          <w:sz w:val="24"/>
          <w:szCs w:val="24"/>
        </w:rPr>
        <w:t xml:space="preserve">Chromium </w:t>
      </w:r>
      <w:proofErr w:type="spellStart"/>
      <w:r w:rsidRPr="005F1A3D">
        <w:rPr>
          <w:rFonts w:ascii="Times New Roman" w:hAnsi="Times New Roman"/>
          <w:snapToGrid w:val="0"/>
          <w:sz w:val="24"/>
          <w:szCs w:val="24"/>
        </w:rPr>
        <w:t>picolinate</w:t>
      </w:r>
      <w:proofErr w:type="spellEnd"/>
      <w:r w:rsidRPr="005F1A3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(</w:t>
      </w:r>
      <w:proofErr w:type="spellStart"/>
      <w:proofErr w:type="gram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</w:rPr>
        <w:t>)</w:t>
      </w:r>
      <w:r w:rsidRPr="00F1755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added </w:t>
      </w:r>
      <w:r w:rsidRPr="00F17557">
        <w:rPr>
          <w:rFonts w:ascii="Times New Roman" w:hAnsi="Times New Roman"/>
          <w:snapToGrid w:val="0"/>
          <w:sz w:val="24"/>
          <w:szCs w:val="24"/>
        </w:rPr>
        <w:t xml:space="preserve">or 200 ppb </w:t>
      </w:r>
      <w:proofErr w:type="spell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r w:rsidRPr="00F17557">
        <w:rPr>
          <w:rFonts w:ascii="Times New Roman" w:hAnsi="Times New Roman"/>
          <w:snapToGrid w:val="0"/>
          <w:sz w:val="24"/>
          <w:szCs w:val="24"/>
        </w:rPr>
        <w:t xml:space="preserve"> added to a standard corn-soybean meal diet.  Note that there were four combinations of sex and diet (male at 0 ppb </w:t>
      </w:r>
      <w:proofErr w:type="spellStart"/>
      <w:proofErr w:type="gram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proofErr w:type="gramEnd"/>
      <w:r w:rsidRPr="00F17557">
        <w:rPr>
          <w:rFonts w:ascii="Times New Roman" w:hAnsi="Times New Roman"/>
          <w:snapToGrid w:val="0"/>
          <w:sz w:val="24"/>
          <w:szCs w:val="24"/>
        </w:rPr>
        <w:t xml:space="preserve">, female at 0 ppb </w:t>
      </w:r>
      <w:proofErr w:type="spell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r w:rsidRPr="00F17557">
        <w:rPr>
          <w:rFonts w:ascii="Times New Roman" w:hAnsi="Times New Roman"/>
          <w:snapToGrid w:val="0"/>
          <w:sz w:val="24"/>
          <w:szCs w:val="24"/>
        </w:rPr>
        <w:t xml:space="preserve">, male at 200 ppb </w:t>
      </w:r>
      <w:proofErr w:type="spell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r w:rsidRPr="00F17557">
        <w:rPr>
          <w:rFonts w:ascii="Times New Roman" w:hAnsi="Times New Roman"/>
          <w:snapToGrid w:val="0"/>
          <w:sz w:val="24"/>
          <w:szCs w:val="24"/>
        </w:rPr>
        <w:t xml:space="preserve">, female at 200 ppb </w:t>
      </w:r>
      <w:proofErr w:type="spellStart"/>
      <w:r w:rsidRPr="00F17557">
        <w:rPr>
          <w:rFonts w:ascii="Times New Roman" w:hAnsi="Times New Roman"/>
          <w:snapToGrid w:val="0"/>
          <w:sz w:val="24"/>
          <w:szCs w:val="24"/>
        </w:rPr>
        <w:t>CrP</w:t>
      </w:r>
      <w:proofErr w:type="spellEnd"/>
      <w:r w:rsidRPr="00F17557">
        <w:rPr>
          <w:rFonts w:ascii="Times New Roman" w:hAnsi="Times New Roman"/>
          <w:snapToGrid w:val="0"/>
          <w:sz w:val="24"/>
          <w:szCs w:val="24"/>
        </w:rPr>
        <w:t>).  For each combination of sex and diet there were eight pens</w:t>
      </w:r>
      <w:r>
        <w:rPr>
          <w:rFonts w:ascii="Times New Roman" w:hAnsi="Times New Roman"/>
          <w:snapToGrid w:val="0"/>
          <w:sz w:val="24"/>
          <w:szCs w:val="24"/>
        </w:rPr>
        <w:t xml:space="preserve"> and t</w:t>
      </w:r>
      <w:r w:rsidRPr="00F17557">
        <w:rPr>
          <w:rFonts w:ascii="Times New Roman" w:hAnsi="Times New Roman"/>
          <w:snapToGrid w:val="0"/>
          <w:sz w:val="24"/>
          <w:szCs w:val="24"/>
        </w:rPr>
        <w:t xml:space="preserve">wo pigs randomly assigned to each </w:t>
      </w:r>
      <w:proofErr w:type="gramStart"/>
      <w:r w:rsidRPr="00F17557">
        <w:rPr>
          <w:rFonts w:ascii="Times New Roman" w:hAnsi="Times New Roman"/>
          <w:snapToGrid w:val="0"/>
          <w:sz w:val="24"/>
          <w:szCs w:val="24"/>
        </w:rPr>
        <w:t>pen.</w:t>
      </w:r>
      <w:proofErr w:type="gramEnd"/>
      <w:r w:rsidRPr="00F17557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DB2B69" w:rsidRPr="00F17557" w:rsidRDefault="00DB2B69" w:rsidP="00DB2B69">
      <w:pPr>
        <w:pStyle w:val="PlainText"/>
        <w:spacing w:after="120"/>
        <w:ind w:left="-630"/>
        <w:rPr>
          <w:rFonts w:ascii="Times New Roman" w:hAnsi="Times New Roman"/>
          <w:sz w:val="24"/>
          <w:szCs w:val="24"/>
        </w:rPr>
      </w:pPr>
      <w:r w:rsidRPr="00F17557">
        <w:rPr>
          <w:rFonts w:ascii="Times New Roman" w:hAnsi="Times New Roman"/>
          <w:sz w:val="24"/>
          <w:szCs w:val="24"/>
        </w:rPr>
        <w:t xml:space="preserve">At the end of the experiment the final weight was recorded </w:t>
      </w:r>
      <w:r>
        <w:rPr>
          <w:rFonts w:ascii="Times New Roman" w:hAnsi="Times New Roman"/>
          <w:sz w:val="24"/>
          <w:szCs w:val="24"/>
        </w:rPr>
        <w:t xml:space="preserve">for each pen </w:t>
      </w:r>
      <w:r w:rsidRPr="00F17557">
        <w:rPr>
          <w:rFonts w:ascii="Times New Roman" w:hAnsi="Times New Roman"/>
          <w:sz w:val="24"/>
          <w:szCs w:val="24"/>
        </w:rPr>
        <w:t xml:space="preserve">and daily weight gain calculated </w:t>
      </w:r>
      <w:r>
        <w:rPr>
          <w:rFonts w:ascii="Times New Roman" w:hAnsi="Times New Roman"/>
          <w:sz w:val="24"/>
          <w:szCs w:val="24"/>
        </w:rPr>
        <w:t xml:space="preserve">as a single value </w:t>
      </w:r>
      <w:r w:rsidRPr="00F17557">
        <w:rPr>
          <w:rFonts w:ascii="Times New Roman" w:hAnsi="Times New Roman"/>
          <w:sz w:val="24"/>
          <w:szCs w:val="24"/>
        </w:rPr>
        <w:t>for each of the 32 pens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557">
        <w:rPr>
          <w:rFonts w:ascii="Times New Roman" w:hAnsi="Times New Roman"/>
          <w:sz w:val="24"/>
          <w:szCs w:val="24"/>
        </w:rPr>
        <w:t xml:space="preserve">[(final </w:t>
      </w:r>
      <w:r>
        <w:rPr>
          <w:rFonts w:ascii="Times New Roman" w:hAnsi="Times New Roman"/>
          <w:sz w:val="24"/>
          <w:szCs w:val="24"/>
        </w:rPr>
        <w:t xml:space="preserve">pen </w:t>
      </w:r>
      <w:r w:rsidRPr="00F17557">
        <w:rPr>
          <w:rFonts w:ascii="Times New Roman" w:hAnsi="Times New Roman"/>
          <w:sz w:val="24"/>
          <w:szCs w:val="24"/>
        </w:rPr>
        <w:t>weight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557">
        <w:rPr>
          <w:rFonts w:ascii="Times New Roman" w:hAnsi="Times New Roman"/>
          <w:sz w:val="24"/>
          <w:szCs w:val="24"/>
        </w:rPr>
        <w:t xml:space="preserve">initial </w:t>
      </w:r>
      <w:r>
        <w:rPr>
          <w:rFonts w:ascii="Times New Roman" w:hAnsi="Times New Roman"/>
          <w:sz w:val="24"/>
          <w:szCs w:val="24"/>
        </w:rPr>
        <w:t xml:space="preserve">pen </w:t>
      </w:r>
      <w:r w:rsidRPr="00F17557">
        <w:rPr>
          <w:rFonts w:ascii="Times New Roman" w:hAnsi="Times New Roman"/>
          <w:sz w:val="24"/>
          <w:szCs w:val="24"/>
        </w:rPr>
        <w:t>weight) / days]</w:t>
      </w:r>
      <w:r>
        <w:rPr>
          <w:rFonts w:ascii="Times New Roman" w:hAnsi="Times New Roman"/>
          <w:sz w:val="24"/>
          <w:szCs w:val="24"/>
        </w:rPr>
        <w:t>.  A</w:t>
      </w:r>
      <w:r w:rsidRPr="00F17557">
        <w:rPr>
          <w:rFonts w:ascii="Times New Roman" w:hAnsi="Times New Roman"/>
          <w:sz w:val="24"/>
          <w:szCs w:val="24"/>
        </w:rPr>
        <w:t>t the end of the experiment the variable of interest</w:t>
      </w:r>
      <w:r>
        <w:rPr>
          <w:rFonts w:ascii="Times New Roman" w:hAnsi="Times New Roman"/>
          <w:sz w:val="24"/>
          <w:szCs w:val="24"/>
        </w:rPr>
        <w:t xml:space="preserve"> was the mean weight gain for each treatment</w:t>
      </w:r>
      <w:r w:rsidRPr="00F17557">
        <w:rPr>
          <w:rFonts w:ascii="Times New Roman" w:hAnsi="Times New Roman"/>
          <w:sz w:val="24"/>
          <w:szCs w:val="24"/>
        </w:rPr>
        <w:t xml:space="preserve">.  </w:t>
      </w:r>
    </w:p>
    <w:p w:rsidR="00DB2B69" w:rsidRPr="00040E0B" w:rsidRDefault="00DB2B69" w:rsidP="00DB2B69">
      <w:pPr>
        <w:tabs>
          <w:tab w:val="right" w:pos="2520"/>
          <w:tab w:val="right" w:pos="3600"/>
          <w:tab w:val="right" w:pos="4680"/>
          <w:tab w:val="right" w:pos="5760"/>
          <w:tab w:val="right" w:pos="6840"/>
          <w:tab w:val="right" w:pos="7920"/>
          <w:tab w:val="right" w:pos="9000"/>
        </w:tabs>
        <w:spacing w:after="120"/>
        <w:ind w:left="-630"/>
        <w:rPr>
          <w:snapToGrid w:val="0"/>
          <w:sz w:val="24"/>
          <w:szCs w:val="24"/>
        </w:rPr>
      </w:pPr>
      <w:proofErr w:type="gramStart"/>
      <w:r w:rsidRPr="00040E0B">
        <w:rPr>
          <w:snapToGrid w:val="0"/>
          <w:sz w:val="24"/>
          <w:szCs w:val="24"/>
        </w:rPr>
        <w:t xml:space="preserve">Table </w:t>
      </w:r>
      <w:r w:rsidR="00F71B6F">
        <w:rPr>
          <w:snapToGrid w:val="0"/>
          <w:sz w:val="24"/>
          <w:szCs w:val="24"/>
        </w:rPr>
        <w:t>1</w:t>
      </w:r>
      <w:r w:rsidRPr="00040E0B">
        <w:rPr>
          <w:snapToGrid w:val="0"/>
          <w:sz w:val="24"/>
          <w:szCs w:val="24"/>
        </w:rPr>
        <w:t>.</w:t>
      </w:r>
      <w:proofErr w:type="gramEnd"/>
      <w:r w:rsidRPr="00040E0B">
        <w:rPr>
          <w:snapToGrid w:val="0"/>
          <w:sz w:val="24"/>
          <w:szCs w:val="24"/>
        </w:rPr>
        <w:t xml:space="preserve"> Least squares means of chrom</w:t>
      </w:r>
      <w:bookmarkStart w:id="0" w:name="_GoBack"/>
      <w:bookmarkEnd w:id="0"/>
      <w:r w:rsidRPr="00040E0B">
        <w:rPr>
          <w:snapToGrid w:val="0"/>
          <w:sz w:val="24"/>
          <w:szCs w:val="24"/>
        </w:rPr>
        <w:t xml:space="preserve">ium </w:t>
      </w:r>
      <w:proofErr w:type="spellStart"/>
      <w:r w:rsidRPr="00040E0B">
        <w:rPr>
          <w:snapToGrid w:val="0"/>
          <w:sz w:val="24"/>
          <w:szCs w:val="24"/>
        </w:rPr>
        <w:t>picolinate</w:t>
      </w:r>
      <w:proofErr w:type="spellEnd"/>
      <w:r w:rsidRPr="00040E0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×</w:t>
      </w:r>
      <w:r w:rsidRPr="00040E0B">
        <w:rPr>
          <w:snapToGrid w:val="0"/>
          <w:sz w:val="24"/>
          <w:szCs w:val="24"/>
        </w:rPr>
        <w:t xml:space="preserve"> sex effects on growth performance in pigs.  </w:t>
      </w:r>
    </w:p>
    <w:tbl>
      <w:tblPr>
        <w:tblW w:w="9533" w:type="dxa"/>
        <w:jc w:val="center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9"/>
        <w:gridCol w:w="1274"/>
        <w:gridCol w:w="1080"/>
        <w:gridCol w:w="1242"/>
        <w:gridCol w:w="1080"/>
        <w:gridCol w:w="1080"/>
        <w:gridCol w:w="1188"/>
      </w:tblGrid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Variable</w:t>
            </w:r>
            <w:r>
              <w:rPr>
                <w:snapToGrid w:val="0"/>
                <w:sz w:val="24"/>
                <w:szCs w:val="24"/>
              </w:rPr>
              <w:t>s &amp; Treatments</w:t>
            </w:r>
          </w:p>
        </w:tc>
        <w:tc>
          <w:tcPr>
            <w:tcW w:w="4676" w:type="dxa"/>
            <w:gridSpan w:val="4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Treatments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rPr>
                <w:rFonts w:ascii="Times New Roman" w:hAnsi="Times New Roman"/>
                <w:szCs w:val="24"/>
              </w:rPr>
            </w:pP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Supplement →</w:t>
            </w:r>
          </w:p>
        </w:tc>
        <w:tc>
          <w:tcPr>
            <w:tcW w:w="2354" w:type="dxa"/>
            <w:gridSpan w:val="2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 xml:space="preserve"> ppb </w:t>
            </w:r>
            <w:proofErr w:type="spellStart"/>
            <w:r>
              <w:rPr>
                <w:snapToGrid w:val="0"/>
                <w:sz w:val="24"/>
                <w:szCs w:val="24"/>
              </w:rPr>
              <w:t>CrP</w:t>
            </w:r>
            <w:proofErr w:type="spellEnd"/>
          </w:p>
        </w:tc>
        <w:tc>
          <w:tcPr>
            <w:tcW w:w="2322" w:type="dxa"/>
            <w:gridSpan w:val="2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200</w:t>
            </w:r>
            <w:r>
              <w:rPr>
                <w:snapToGrid w:val="0"/>
                <w:sz w:val="24"/>
                <w:szCs w:val="24"/>
              </w:rPr>
              <w:t xml:space="preserve"> ppb </w:t>
            </w:r>
            <w:proofErr w:type="spellStart"/>
            <w:r>
              <w:rPr>
                <w:snapToGrid w:val="0"/>
                <w:sz w:val="24"/>
                <w:szCs w:val="24"/>
              </w:rPr>
              <w:t>CrP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Sex →</w:t>
            </w:r>
          </w:p>
        </w:tc>
        <w:tc>
          <w:tcPr>
            <w:tcW w:w="1274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Barrows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Gilts</w:t>
            </w:r>
          </w:p>
        </w:tc>
        <w:tc>
          <w:tcPr>
            <w:tcW w:w="1242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Barrows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Gilts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SEM</w:t>
            </w:r>
          </w:p>
        </w:tc>
        <w:tc>
          <w:tcPr>
            <w:tcW w:w="1188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P</w:t>
            </w:r>
            <w:r>
              <w:rPr>
                <w:snapToGrid w:val="0"/>
                <w:sz w:val="24"/>
                <w:szCs w:val="24"/>
              </w:rPr>
              <w:t>–</w:t>
            </w:r>
            <w:r w:rsidRPr="00040E0B">
              <w:rPr>
                <w:snapToGrid w:val="0"/>
                <w:sz w:val="24"/>
                <w:szCs w:val="24"/>
              </w:rPr>
              <w:t>Value</w:t>
            </w: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 xml:space="preserve">Final </w:t>
            </w:r>
            <w:proofErr w:type="spellStart"/>
            <w:r w:rsidRPr="00040E0B">
              <w:rPr>
                <w:snapToGrid w:val="0"/>
                <w:sz w:val="24"/>
                <w:szCs w:val="24"/>
              </w:rPr>
              <w:t>wt</w:t>
            </w:r>
            <w:proofErr w:type="spellEnd"/>
            <w:r w:rsidRPr="00040E0B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0E0B">
              <w:rPr>
                <w:snapToGrid w:val="0"/>
                <w:sz w:val="24"/>
                <w:szCs w:val="24"/>
              </w:rPr>
              <w:t>kg</w:t>
            </w:r>
            <w:r w:rsidRPr="00DC77AB">
              <w:rPr>
                <w:snapToGrid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4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111.8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103.9</w:t>
            </w:r>
          </w:p>
        </w:tc>
        <w:tc>
          <w:tcPr>
            <w:tcW w:w="1242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110.6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102.9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1.0</w:t>
            </w:r>
          </w:p>
        </w:tc>
        <w:tc>
          <w:tcPr>
            <w:tcW w:w="1188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.90</w:t>
            </w: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 xml:space="preserve">Daily gain, g/day </w:t>
            </w:r>
          </w:p>
        </w:tc>
        <w:tc>
          <w:tcPr>
            <w:tcW w:w="1274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895.5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810.4</w:t>
            </w:r>
          </w:p>
        </w:tc>
        <w:tc>
          <w:tcPr>
            <w:tcW w:w="1242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884.0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802.0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>11.4</w:t>
            </w:r>
          </w:p>
        </w:tc>
        <w:tc>
          <w:tcPr>
            <w:tcW w:w="1188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.90</w:t>
            </w: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 xml:space="preserve">Feed intake, g/day </w:t>
            </w:r>
          </w:p>
        </w:tc>
        <w:tc>
          <w:tcPr>
            <w:tcW w:w="1274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 w:rsidRPr="00040E0B">
              <w:rPr>
                <w:rFonts w:ascii="Times New Roman" w:hAnsi="Times New Roman"/>
                <w:szCs w:val="24"/>
              </w:rPr>
              <w:t>2749.7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 w:rsidRPr="00040E0B">
              <w:rPr>
                <w:rFonts w:ascii="Times New Roman" w:hAnsi="Times New Roman"/>
                <w:szCs w:val="24"/>
              </w:rPr>
              <w:t>2460.6</w:t>
            </w:r>
          </w:p>
        </w:tc>
        <w:tc>
          <w:tcPr>
            <w:tcW w:w="1242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 w:rsidRPr="00040E0B">
              <w:rPr>
                <w:rFonts w:ascii="Times New Roman" w:hAnsi="Times New Roman"/>
                <w:szCs w:val="24"/>
              </w:rPr>
              <w:t>2748.1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 w:rsidRPr="00040E0B">
              <w:rPr>
                <w:rFonts w:ascii="Times New Roman" w:hAnsi="Times New Roman"/>
                <w:szCs w:val="24"/>
              </w:rPr>
              <w:t>2421.8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 w:rsidRPr="00040E0B">
              <w:rPr>
                <w:rFonts w:ascii="Times New Roman" w:hAnsi="Times New Roman"/>
                <w:szCs w:val="24"/>
              </w:rPr>
              <w:t>33.5</w:t>
            </w:r>
          </w:p>
        </w:tc>
        <w:tc>
          <w:tcPr>
            <w:tcW w:w="1188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pStyle w:val="Heading2"/>
              <w:ind w:left="-63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040E0B">
              <w:rPr>
                <w:rFonts w:ascii="Times New Roman" w:hAnsi="Times New Roman"/>
                <w:szCs w:val="24"/>
              </w:rPr>
              <w:t>.59</w:t>
            </w:r>
          </w:p>
        </w:tc>
      </w:tr>
      <w:tr w:rsidR="00DB2B69" w:rsidRPr="00040E0B" w:rsidTr="00DB2B69">
        <w:trPr>
          <w:jc w:val="center"/>
        </w:trPr>
        <w:tc>
          <w:tcPr>
            <w:tcW w:w="2589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rPr>
                <w:snapToGrid w:val="0"/>
                <w:sz w:val="24"/>
                <w:szCs w:val="24"/>
              </w:rPr>
            </w:pPr>
            <w:r w:rsidRPr="00040E0B">
              <w:rPr>
                <w:snapToGrid w:val="0"/>
                <w:sz w:val="24"/>
                <w:szCs w:val="24"/>
              </w:rPr>
              <w:t xml:space="preserve">Gain/Feed </w:t>
            </w:r>
          </w:p>
        </w:tc>
        <w:tc>
          <w:tcPr>
            <w:tcW w:w="1274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.33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.33</w:t>
            </w:r>
          </w:p>
        </w:tc>
        <w:tc>
          <w:tcPr>
            <w:tcW w:w="1242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.32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.33</w:t>
            </w:r>
          </w:p>
        </w:tc>
        <w:tc>
          <w:tcPr>
            <w:tcW w:w="1080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.004</w:t>
            </w:r>
          </w:p>
        </w:tc>
        <w:tc>
          <w:tcPr>
            <w:tcW w:w="1188" w:type="dxa"/>
            <w:tcMar>
              <w:left w:w="115" w:type="dxa"/>
              <w:right w:w="115" w:type="dxa"/>
            </w:tcMar>
          </w:tcPr>
          <w:p w:rsidR="00DB2B69" w:rsidRPr="00040E0B" w:rsidRDefault="00DB2B69" w:rsidP="00DB2B69">
            <w:pPr>
              <w:ind w:left="-63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040E0B">
              <w:rPr>
                <w:snapToGrid w:val="0"/>
                <w:sz w:val="24"/>
                <w:szCs w:val="24"/>
              </w:rPr>
              <w:t>.48</w:t>
            </w:r>
          </w:p>
        </w:tc>
      </w:tr>
    </w:tbl>
    <w:p w:rsidR="00DB2B69" w:rsidRPr="00B36C0B" w:rsidRDefault="00DB2B69" w:rsidP="00DB2B69">
      <w:pPr>
        <w:tabs>
          <w:tab w:val="right" w:pos="3600"/>
          <w:tab w:val="right" w:pos="4680"/>
          <w:tab w:val="right" w:pos="5760"/>
          <w:tab w:val="right" w:pos="6840"/>
          <w:tab w:val="right" w:pos="7920"/>
          <w:tab w:val="right" w:pos="9000"/>
        </w:tabs>
        <w:ind w:left="-630"/>
        <w:rPr>
          <w:snapToGrid w:val="0"/>
        </w:rPr>
      </w:pPr>
      <w:r w:rsidRPr="00B36C0B">
        <w:rPr>
          <w:snapToGrid w:val="0"/>
        </w:rPr>
        <w:t>a. Pen means (n = 32).</w:t>
      </w:r>
    </w:p>
    <w:p w:rsidR="00DB2B69" w:rsidRPr="00B36C0B" w:rsidRDefault="00DB2B69" w:rsidP="00DB2B69">
      <w:pPr>
        <w:tabs>
          <w:tab w:val="right" w:pos="3600"/>
          <w:tab w:val="right" w:pos="4680"/>
          <w:tab w:val="right" w:pos="5760"/>
          <w:tab w:val="right" w:pos="6840"/>
          <w:tab w:val="right" w:pos="7920"/>
          <w:tab w:val="right" w:pos="9000"/>
        </w:tabs>
        <w:ind w:left="-630"/>
        <w:rPr>
          <w:snapToGrid w:val="0"/>
        </w:rPr>
      </w:pPr>
      <w:r w:rsidRPr="00B36C0B">
        <w:rPr>
          <w:snapToGrid w:val="0"/>
        </w:rPr>
        <w:t>b. Represents the final average pen weight measured at the farm.</w:t>
      </w:r>
    </w:p>
    <w:p w:rsidR="00DB2B69" w:rsidRPr="00B36C0B" w:rsidRDefault="00DB2B69" w:rsidP="00DB2B69">
      <w:pPr>
        <w:pStyle w:val="BodyText"/>
        <w:ind w:left="-630"/>
        <w:rPr>
          <w:sz w:val="20"/>
        </w:rPr>
      </w:pPr>
      <w:r w:rsidRPr="00B36C0B">
        <w:rPr>
          <w:sz w:val="20"/>
        </w:rPr>
        <w:t xml:space="preserve">Note: Barrows are male swine and Gilts are female swine.  </w:t>
      </w:r>
    </w:p>
    <w:p w:rsidR="00DB2B69" w:rsidRPr="00040E0B" w:rsidRDefault="00DB2B69" w:rsidP="00DB2B69">
      <w:pPr>
        <w:pStyle w:val="PlainText"/>
        <w:ind w:left="-630"/>
        <w:rPr>
          <w:rFonts w:ascii="Times New Roman" w:hAnsi="Times New Roman"/>
          <w:b/>
          <w:sz w:val="12"/>
          <w:szCs w:val="12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998"/>
        <w:gridCol w:w="2880"/>
        <w:gridCol w:w="2977"/>
      </w:tblGrid>
      <w:tr w:rsidR="00DB2B69" w:rsidRPr="005D3CE9" w:rsidTr="004643C7">
        <w:tc>
          <w:tcPr>
            <w:tcW w:w="1980" w:type="dxa"/>
            <w:tcBorders>
              <w:bottom w:val="single" w:sz="4" w:space="0" w:color="auto"/>
            </w:tcBorders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5D3CE9">
              <w:rPr>
                <w:rFonts w:ascii="Times New Roman" w:hAnsi="Times New Roman"/>
                <w:sz w:val="24"/>
                <w:szCs w:val="24"/>
              </w:rPr>
              <w:t xml:space="preserve">Answer choices:  </w:t>
            </w:r>
          </w:p>
        </w:tc>
        <w:tc>
          <w:tcPr>
            <w:tcW w:w="1998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pig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880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sex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977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dietary supplement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2B69" w:rsidRPr="005D3CE9" w:rsidTr="004643C7">
        <w:tc>
          <w:tcPr>
            <w:tcW w:w="1980" w:type="dxa"/>
            <w:tcBorders>
              <w:left w:val="nil"/>
              <w:bottom w:val="nil"/>
            </w:tcBorders>
          </w:tcPr>
          <w:p w:rsidR="00DB2B69" w:rsidRPr="005D3CE9" w:rsidRDefault="00DB2B69" w:rsidP="00DB2B69">
            <w:pPr>
              <w:pStyle w:val="PlainText"/>
              <w:ind w:left="-6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pen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880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investigator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2977" w:type="dxa"/>
          </w:tcPr>
          <w:p w:rsidR="00DB2B69" w:rsidRPr="005D3CE9" w:rsidRDefault="00DB2B69" w:rsidP="00DB2B69">
            <w:pPr>
              <w:pStyle w:val="PlainText"/>
              <w:ind w:lef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>) final weight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D3CE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DB2B69" w:rsidRDefault="00DB2B69" w:rsidP="00DB2B69">
      <w:pPr>
        <w:spacing w:before="80" w:after="240"/>
        <w:ind w:left="-630"/>
      </w:pPr>
      <w:r>
        <w:t xml:space="preserve">- - - - - - - - - - - - - - - - - - - - - - - - - - - - - - - - - - - - - - - - - - - - - - - - - - - - - - - - - - - - - - - - - - - - - - - - - - - - - - - - - - - - - - - - - - </w:t>
      </w:r>
    </w:p>
    <w:p w:rsidR="00DB2B69" w:rsidRPr="00362926" w:rsidRDefault="00DB2B69" w:rsidP="00DB2B69">
      <w:pPr>
        <w:spacing w:after="12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Circle the appropriate letter for each question.  </w:t>
      </w:r>
    </w:p>
    <w:p w:rsidR="00DB2B69" w:rsidRPr="00362926" w:rsidRDefault="00DB2B69" w:rsidP="00DB2B69">
      <w:pPr>
        <w:tabs>
          <w:tab w:val="left" w:pos="5220"/>
        </w:tabs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1) What is the experimental unit for this experiment?  </w:t>
      </w:r>
      <w:r w:rsidRPr="00362926">
        <w:rPr>
          <w:sz w:val="22"/>
          <w:szCs w:val="22"/>
        </w:rPr>
        <w:tab/>
        <w:t xml:space="preserve">A          B          C          D          E          F </w:t>
      </w:r>
    </w:p>
    <w:p w:rsidR="00DB2B69" w:rsidRPr="00362926" w:rsidRDefault="00DB2B69" w:rsidP="00DB2B69">
      <w:pPr>
        <w:tabs>
          <w:tab w:val="left" w:pos="5220"/>
        </w:tabs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2) What is the sampling unit for this experiment? </w:t>
      </w:r>
      <w:r w:rsidRPr="00362926">
        <w:rPr>
          <w:sz w:val="22"/>
          <w:szCs w:val="22"/>
        </w:rPr>
        <w:tab/>
        <w:t>A          B          C          D          E          F</w:t>
      </w:r>
    </w:p>
    <w:p w:rsidR="00DB2B69" w:rsidRPr="00362926" w:rsidRDefault="00DB2B69" w:rsidP="00DB2B69">
      <w:pPr>
        <w:tabs>
          <w:tab w:val="left" w:pos="5220"/>
        </w:tabs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3) What is the dependent variable for this experiment?  </w:t>
      </w:r>
      <w:r w:rsidRPr="00362926">
        <w:rPr>
          <w:sz w:val="22"/>
          <w:szCs w:val="22"/>
        </w:rPr>
        <w:tab/>
        <w:t>A          B          C          D          E          F</w:t>
      </w:r>
    </w:p>
    <w:p w:rsidR="00DB2B69" w:rsidRPr="00362926" w:rsidRDefault="00DB2B69" w:rsidP="00DB2B69">
      <w:pPr>
        <w:tabs>
          <w:tab w:val="left" w:pos="5220"/>
        </w:tabs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4) What is the treatment variable for this experiment?  </w:t>
      </w:r>
      <w:r w:rsidRPr="00362926">
        <w:rPr>
          <w:sz w:val="22"/>
          <w:szCs w:val="22"/>
        </w:rPr>
        <w:tab/>
        <w:t>A          B          C          D          E          F</w:t>
      </w:r>
    </w:p>
    <w:p w:rsidR="00DB2B69" w:rsidRPr="00362926" w:rsidRDefault="00DB2B69" w:rsidP="00DB2B69">
      <w:pPr>
        <w:tabs>
          <w:tab w:val="left" w:pos="5220"/>
        </w:tabs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5) If the design is RBD, what are the blocks?  </w:t>
      </w:r>
      <w:r w:rsidRPr="00362926">
        <w:rPr>
          <w:sz w:val="22"/>
          <w:szCs w:val="22"/>
        </w:rPr>
        <w:tab/>
        <w:t>A          B          C          D          E          F           NA</w:t>
      </w:r>
    </w:p>
    <w:p w:rsidR="00DB2B69" w:rsidRPr="00362926" w:rsidRDefault="00DB2B69" w:rsidP="00DB2B69">
      <w:pPr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6) Does it seem more likely that the treatments are fixed or random?        (A)  </w:t>
      </w:r>
      <w:proofErr w:type="gramStart"/>
      <w:r w:rsidRPr="00362926">
        <w:rPr>
          <w:sz w:val="22"/>
          <w:szCs w:val="22"/>
        </w:rPr>
        <w:t>fixed</w:t>
      </w:r>
      <w:proofErr w:type="gramEnd"/>
      <w:r w:rsidRPr="00362926">
        <w:rPr>
          <w:sz w:val="22"/>
          <w:szCs w:val="22"/>
        </w:rPr>
        <w:t xml:space="preserve">            (B)  random </w:t>
      </w:r>
    </w:p>
    <w:p w:rsidR="00DB2B69" w:rsidRPr="00362926" w:rsidRDefault="00DB2B69" w:rsidP="00DB2B69">
      <w:pPr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7) What is the treatment arrangement for this experiment?         (A)  </w:t>
      </w:r>
      <w:proofErr w:type="gramStart"/>
      <w:r w:rsidRPr="00362926">
        <w:rPr>
          <w:sz w:val="22"/>
          <w:szCs w:val="22"/>
        </w:rPr>
        <w:t>single</w:t>
      </w:r>
      <w:proofErr w:type="gramEnd"/>
      <w:r w:rsidRPr="00362926">
        <w:rPr>
          <w:sz w:val="22"/>
          <w:szCs w:val="22"/>
        </w:rPr>
        <w:t xml:space="preserve"> factor        (B)  factorial        (C)  nested </w:t>
      </w:r>
    </w:p>
    <w:p w:rsidR="00DB2B69" w:rsidRPr="00362926" w:rsidRDefault="00DB2B69" w:rsidP="00DB2B69">
      <w:pPr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 xml:space="preserve">8) What is the experimental design? </w:t>
      </w:r>
      <w:r>
        <w:rPr>
          <w:sz w:val="22"/>
          <w:szCs w:val="22"/>
        </w:rPr>
        <w:t xml:space="preserve">    </w:t>
      </w:r>
      <w:r w:rsidRPr="00362926">
        <w:rPr>
          <w:sz w:val="22"/>
          <w:szCs w:val="22"/>
        </w:rPr>
        <w:t xml:space="preserve">(A) CRD      (B) RBD      (C) LSD </w:t>
      </w:r>
      <w:r>
        <w:rPr>
          <w:sz w:val="22"/>
          <w:szCs w:val="22"/>
        </w:rPr>
        <w:t xml:space="preserve">  </w:t>
      </w:r>
      <w:r w:rsidRPr="00362926">
        <w:rPr>
          <w:sz w:val="22"/>
          <w:szCs w:val="22"/>
        </w:rPr>
        <w:t xml:space="preserve">   (D) Split-plot       (E) Repeated Measures </w:t>
      </w:r>
    </w:p>
    <w:p w:rsidR="00DB2B69" w:rsidRPr="00362926" w:rsidRDefault="00DB2B69" w:rsidP="00DB2B69">
      <w:pPr>
        <w:spacing w:after="180"/>
        <w:ind w:left="-630"/>
        <w:rPr>
          <w:sz w:val="22"/>
          <w:szCs w:val="22"/>
        </w:rPr>
      </w:pPr>
      <w:r w:rsidRPr="00362926">
        <w:rPr>
          <w:sz w:val="22"/>
          <w:szCs w:val="22"/>
        </w:rPr>
        <w:t>9) The degrees of freedom for testing treatment are ______________</w:t>
      </w:r>
      <w:proofErr w:type="gramStart"/>
      <w:r w:rsidRPr="00362926">
        <w:rPr>
          <w:sz w:val="22"/>
          <w:szCs w:val="22"/>
        </w:rPr>
        <w:t>_ .</w:t>
      </w:r>
      <w:proofErr w:type="gramEnd"/>
      <w:r w:rsidRPr="00362926">
        <w:rPr>
          <w:sz w:val="22"/>
          <w:szCs w:val="22"/>
        </w:rPr>
        <w:t xml:space="preserve"> </w:t>
      </w:r>
    </w:p>
    <w:p w:rsidR="00285245" w:rsidRDefault="00DB2B69" w:rsidP="00DB2B69">
      <w:pPr>
        <w:ind w:left="-630"/>
        <w:rPr>
          <w:sz w:val="22"/>
          <w:szCs w:val="22"/>
        </w:rPr>
      </w:pPr>
      <w:r w:rsidRPr="00362926">
        <w:rPr>
          <w:sz w:val="22"/>
          <w:szCs w:val="22"/>
        </w:rPr>
        <w:t>10) The degrees of freedom for the error used for testing treatments are ___________________</w:t>
      </w:r>
      <w:proofErr w:type="gramStart"/>
      <w:r w:rsidRPr="00362926">
        <w:rPr>
          <w:sz w:val="22"/>
          <w:szCs w:val="22"/>
        </w:rPr>
        <w:t>_ .</w:t>
      </w:r>
      <w:proofErr w:type="gramEnd"/>
    </w:p>
    <w:p w:rsidR="003A4633" w:rsidRDefault="003A4633" w:rsidP="00DB2B69">
      <w:pPr>
        <w:ind w:left="-630"/>
        <w:rPr>
          <w:sz w:val="22"/>
          <w:szCs w:val="22"/>
        </w:rPr>
      </w:pPr>
    </w:p>
    <w:p w:rsidR="003A4633" w:rsidRDefault="003A4633" w:rsidP="00DB2B69">
      <w:pPr>
        <w:ind w:left="-630"/>
        <w:rPr>
          <w:sz w:val="22"/>
          <w:szCs w:val="22"/>
        </w:rPr>
      </w:pPr>
    </w:p>
    <w:p w:rsidR="003A4633" w:rsidRDefault="003A4633" w:rsidP="003A4633">
      <w:pPr>
        <w:pStyle w:val="Plain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Answers Question 01: (1) b</w:t>
      </w:r>
      <w:proofErr w:type="gramStart"/>
      <w:r>
        <w:rPr>
          <w:rFonts w:ascii="Times New Roman" w:hAnsi="Times New Roman"/>
          <w:sz w:val="24"/>
          <w:szCs w:val="24"/>
        </w:rPr>
        <w:t>,  (</w:t>
      </w:r>
      <w:proofErr w:type="gramEnd"/>
      <w:r>
        <w:rPr>
          <w:rFonts w:ascii="Times New Roman" w:hAnsi="Times New Roman"/>
          <w:sz w:val="24"/>
          <w:szCs w:val="24"/>
        </w:rPr>
        <w:t xml:space="preserve">2) a,  (3) a,  (4) a,  (5) b,  (6) d,  (7) c &amp; e,  (8) NA  (9, 10)  3, 28 </w:t>
      </w:r>
    </w:p>
    <w:p w:rsidR="003A4633" w:rsidRDefault="003A4633" w:rsidP="003A4633">
      <w:pPr>
        <w:pStyle w:val="Plain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Treatments = (t–1) = 3 as 1, 1, 1, </w:t>
      </w:r>
      <w:proofErr w:type="spellStart"/>
      <w:r>
        <w:rPr>
          <w:rFonts w:ascii="Times New Roman" w:hAnsi="Times New Roman"/>
          <w:sz w:val="24"/>
          <w:szCs w:val="24"/>
        </w:rPr>
        <w:t>Exp</w:t>
      </w:r>
      <w:proofErr w:type="spellEnd"/>
      <w:r>
        <w:rPr>
          <w:rFonts w:ascii="Times New Roman" w:hAnsi="Times New Roman"/>
          <w:sz w:val="24"/>
          <w:szCs w:val="24"/>
        </w:rPr>
        <w:t xml:space="preserve"> Error = (t(s–1)) = 28 and Sampling Error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ts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n–1)) = 32,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CTotal</w:t>
      </w:r>
      <w:proofErr w:type="spellEnd"/>
      <w:r>
        <w:rPr>
          <w:rFonts w:ascii="Times New Roman" w:hAnsi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sz w:val="24"/>
          <w:szCs w:val="24"/>
        </w:rPr>
        <w:t>tsn</w:t>
      </w:r>
      <w:proofErr w:type="spellEnd"/>
      <w:r>
        <w:rPr>
          <w:rFonts w:ascii="Times New Roman" w:hAnsi="Times New Roman"/>
          <w:sz w:val="24"/>
          <w:szCs w:val="24"/>
        </w:rPr>
        <w:t xml:space="preserve">–1) = 63. </w:t>
      </w:r>
    </w:p>
    <w:p w:rsidR="003A4633" w:rsidRDefault="003A4633" w:rsidP="003A4633">
      <w:pPr>
        <w:pStyle w:val="PlainText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reference: http://scholar.lib.vt.edu/theses/available/etd-11298-162233/unrestricted/green.pdf, (</w:t>
      </w:r>
      <w:smartTag w:uri="urn:schemas-microsoft-com:office:smarttags" w:element="date">
        <w:smartTagPr>
          <w:attr w:name="Year" w:val="2003"/>
          <w:attr w:name="Day" w:val="31"/>
          <w:attr w:name="Month" w:val="1"/>
        </w:smartTagPr>
        <w:r>
          <w:rPr>
            <w:rFonts w:ascii="Times New Roman" w:hAnsi="Times New Roman"/>
            <w:sz w:val="24"/>
            <w:szCs w:val="24"/>
          </w:rPr>
          <w:t>1/31/03</w:t>
        </w:r>
      </w:smartTag>
      <w:r>
        <w:rPr>
          <w:rFonts w:ascii="Times New Roman" w:hAnsi="Times New Roman"/>
          <w:sz w:val="24"/>
          <w:szCs w:val="24"/>
        </w:rPr>
        <w:t xml:space="preserve">), Brent K. </w:t>
      </w:r>
      <w:proofErr w:type="gramStart"/>
      <w:r>
        <w:rPr>
          <w:rFonts w:ascii="Times New Roman" w:hAnsi="Times New Roman"/>
          <w:sz w:val="24"/>
          <w:szCs w:val="24"/>
        </w:rPr>
        <w:t>Green ,</w:t>
      </w:r>
      <w:proofErr w:type="gramEnd"/>
      <w:r>
        <w:rPr>
          <w:rFonts w:ascii="Times New Roman" w:hAnsi="Times New Roman"/>
          <w:sz w:val="24"/>
          <w:szCs w:val="24"/>
        </w:rPr>
        <w:t xml:space="preserve"> Chapter 3. Halothane Gene, Chromium </w:t>
      </w:r>
      <w:proofErr w:type="spellStart"/>
      <w:r>
        <w:rPr>
          <w:rFonts w:ascii="Times New Roman" w:hAnsi="Times New Roman"/>
          <w:sz w:val="24"/>
          <w:szCs w:val="24"/>
        </w:rPr>
        <w:t>Picolinate</w:t>
      </w:r>
      <w:proofErr w:type="spellEnd"/>
      <w:r>
        <w:rPr>
          <w:rFonts w:ascii="Times New Roman" w:hAnsi="Times New Roman"/>
          <w:sz w:val="24"/>
          <w:szCs w:val="24"/>
        </w:rPr>
        <w:t xml:space="preserve"> Supplementation, and Sex Effects on Live Animal Performance, Carcass Traits, and Subjective Quality Characteristics in Pigs, Animal and Poultry Sciences, Blacksburg, Virginia, February 12, 1997.  </w:t>
      </w:r>
    </w:p>
    <w:p w:rsidR="003A4633" w:rsidRDefault="003A4633" w:rsidP="00DB2B69">
      <w:pPr>
        <w:ind w:left="-630"/>
      </w:pPr>
    </w:p>
    <w:sectPr w:rsidR="003A4633" w:rsidSect="00DB2B69">
      <w:pgSz w:w="12240" w:h="15840"/>
      <w:pgMar w:top="108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9"/>
    <w:rsid w:val="00285245"/>
    <w:rsid w:val="003A4633"/>
    <w:rsid w:val="00DB2B69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2B69"/>
    <w:pPr>
      <w:keepNext/>
      <w:outlineLvl w:val="1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2B69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rsid w:val="00DB2B6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B2B69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DB2B69"/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DB2B69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DB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2B69"/>
    <w:pPr>
      <w:keepNext/>
      <w:outlineLvl w:val="1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2B69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rsid w:val="00DB2B6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B2B69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DB2B69"/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DB2B69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DB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Li</dc:creator>
  <cp:lastModifiedBy>Bin Li</cp:lastModifiedBy>
  <cp:revision>3</cp:revision>
  <dcterms:created xsi:type="dcterms:W3CDTF">2015-03-24T17:20:00Z</dcterms:created>
  <dcterms:modified xsi:type="dcterms:W3CDTF">2015-11-03T15:58:00Z</dcterms:modified>
</cp:coreProperties>
</file>